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widowControl/>
        <w:suppressLineNumbers w:val="0"/>
        <w:jc w:val="left"/>
        <w:rPr>
          <w:rFonts w:hint="default"/>
          <w:sz w:val="44"/>
          <w:szCs w:val="44"/>
          <w:lang w:val="en-US" w:eastAsia="zh-CN"/>
        </w:rPr>
      </w:pPr>
      <w:r>
        <w:rPr>
          <w:rFonts w:hint="eastAsia"/>
          <w:sz w:val="44"/>
          <w:szCs w:val="44"/>
          <w:lang w:val="en-US" w:eastAsia="zh-CN"/>
        </w:rPr>
        <w:t>项目名称：骨科用螺丝刀（第二次）</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项目编号：BSRMYY-YNCG-2026-08026</w:t>
      </w:r>
      <w:bookmarkStart w:id="2" w:name="_GoBack"/>
      <w:bookmarkEnd w:id="2"/>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1861"/>
        <w:gridCol w:w="1970"/>
        <w:gridCol w:w="1112"/>
        <w:gridCol w:w="1386"/>
        <w:gridCol w:w="1233"/>
        <w:gridCol w:w="1624"/>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98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规格要求</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采购量（根）</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F6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201032-13(T6)</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88B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C196">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C9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63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201032-14(T8)</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4B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84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0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77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206D8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11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E0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05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201032-11(T15)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D8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F9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B0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6000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96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6D2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74D2">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88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79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201032-12(T25)</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B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70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1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C3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2D9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C2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FA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AF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201032-21（T4）</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26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CA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BB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4A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9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22000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48DBC35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1.用途范围：用于辅助将植入物或骨植入体内或者从体内取出。</w:t>
      </w:r>
    </w:p>
    <w:p w14:paraId="6DCD2F57">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2.技术参数：1、产品采用硅胶手柄，批头为医用不锈钢材质。</w:t>
      </w:r>
    </w:p>
    <w:p w14:paraId="362E4E8F">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3.尺寸要求：201032-13(T6)：长度210mm±5mm，对径1.8mm；</w:t>
      </w:r>
    </w:p>
    <w:p w14:paraId="0D0F545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201032-14(T8)：长度210mm±5mm，对径2.5mm；</w:t>
      </w:r>
    </w:p>
    <w:p w14:paraId="4357A0AA">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201032-11(T15):长度240mm±5mm，对径3.4mm；</w:t>
      </w:r>
    </w:p>
    <w:p w14:paraId="2A7005C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201032-12(T25):长度260mm±5mm，对径4.5mm；</w:t>
      </w:r>
    </w:p>
    <w:p w14:paraId="5282D6C7">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201032-21(T4)：长度210mm±5mm，对径1.4mm。</w:t>
      </w:r>
    </w:p>
    <w:p w14:paraId="2E15077D">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4.其他产品配套：骨科手术配套工具。</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本项目为一次性采购110把根</w:t>
      </w:r>
      <w:r>
        <w:rPr>
          <w:rFonts w:hint="eastAsia" w:ascii="方正仿宋_GBK" w:hAnsi="方正仿宋_GBK" w:eastAsia="方正仿宋_GBK" w:cs="方正仿宋_GBK"/>
          <w:i w:val="0"/>
          <w:iCs w:val="0"/>
          <w:color w:val="000000"/>
          <w:kern w:val="0"/>
          <w:sz w:val="24"/>
          <w:szCs w:val="24"/>
          <w:u w:val="none"/>
          <w:lang w:val="en-US" w:eastAsia="zh-CN" w:bidi="ar"/>
        </w:rPr>
        <w:t>梅花起子（有柄）</w:t>
      </w:r>
      <w:r>
        <w:rPr>
          <w:rFonts w:hint="eastAsia" w:ascii="方正仿宋_GBK" w:hAnsi="方正仿宋_GBK" w:eastAsia="方正仿宋_GBK" w:cs="方正仿宋_GBK"/>
          <w:color w:val="auto"/>
          <w:kern w:val="0"/>
          <w:sz w:val="28"/>
          <w:szCs w:val="28"/>
          <w:lang w:val="en-US" w:eastAsia="zh-CN"/>
        </w:rPr>
        <w:t>最高限价22000元。供应商报价为人民币报价，包括但不限于产品费、运输装卸费、资料装订及邮寄费、税费、保险费、质保期内设备保养维护费、验收检测费等完成本项目所需的一切费用。因投标人自身原因造成漏报、少报皆由其自行承担责任，采购人不再补偿。</w:t>
      </w:r>
      <w:r>
        <w:rPr>
          <w:rFonts w:hint="eastAsia" w:ascii="方正仿宋_GBK" w:hAnsi="方正仿宋_GBK" w:eastAsia="方正仿宋_GBK" w:cs="方正仿宋_GBK"/>
          <w:color w:val="auto"/>
          <w:sz w:val="28"/>
          <w:szCs w:val="28"/>
          <w:lang w:val="en-US" w:eastAsia="zh-CN"/>
        </w:rPr>
        <w:t>供应商应对每个产品提供分项报价，承诺采购人1年内续购该产品时供应商不得高于此次成交价执行且不得高于续购时全市采购平均价。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（2）培训要求：成交供应商对其提供产品首次使用前进行培训，确保操作人员能正确熟练地使用。</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10天内完成安装调试；一般情况接采购人通知后10天完成，特殊情况30天完成。</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④产品试用1个月无异常，才作为最终验收；特殊情况采购人可根据需要随机抽取一部分货物送有关权威检测部门检测，检测结果作为验收前提条件。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95%，剩余5%待合同所有权利义务终止后支付。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产品质保不少于1年；质保期内非认为损坏免费更换或维修，维修为原厂配件；质保期后维保价格不高于市场价。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采购人遇到使用及技术问题，电话咨询不能解决的，故障响应要求30分钟电话响应，4小时到达医院处置。</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在质保期内，如果成交供应商和制造商的产品技术升级，成交供应商应及时通知采购人，如采购人要求升级的，成交供应商和制造商应对采购人购买的产品进行免费升级服务（如涉及）。</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配件供应时间≥2年。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如涉及）。</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成交供应商未在约定期限完成交付，延迟交付每日支付100元违约金，超过10个日历日未能交付，采购人有权解除合同；验收不合格或使用中发现产品质量缺陷，采购人有权要求供应商整改，整改期限为10个日历日，超过20个日历日未能完成整改，采购人有权解除合同；所投和交付产品须为正规合格产品，后期发现或鉴定为假冒伪劣产品供应商应承担所有费用。</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5362"/>
      <w:bookmarkStart w:id="1" w:name="_Toc14641"/>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C2B109A">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（12）如发现供应商之间存在围串标行为的风险，响应供应商应配合采购人提供响应文件WORD电子版供采购人核实。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840" w:firstLineChars="3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33F7155A">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7358B"/>
    <w:rsid w:val="093E5041"/>
    <w:rsid w:val="097C4781"/>
    <w:rsid w:val="09C01FBF"/>
    <w:rsid w:val="0A4800D1"/>
    <w:rsid w:val="0B792B3E"/>
    <w:rsid w:val="0C2B2E45"/>
    <w:rsid w:val="0C480432"/>
    <w:rsid w:val="0C872834"/>
    <w:rsid w:val="0C974041"/>
    <w:rsid w:val="0CCD640E"/>
    <w:rsid w:val="0CE64C8D"/>
    <w:rsid w:val="0DC82D83"/>
    <w:rsid w:val="0DFA6149"/>
    <w:rsid w:val="0E133025"/>
    <w:rsid w:val="0E4B734D"/>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97637F"/>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AEF56F7"/>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DB374C8"/>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6628</Words>
  <Characters>6961</Characters>
  <Lines>0</Lines>
  <Paragraphs>0</Paragraphs>
  <TotalTime>0</TotalTime>
  <ScaleCrop>false</ScaleCrop>
  <LinksUpToDate>false</LinksUpToDate>
  <CharactersWithSpaces>7105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2026-09-07T01:59:06Z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